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B1" w:rsidRPr="00F223B1" w:rsidRDefault="00F223B1" w:rsidP="00F223B1">
      <w:pPr>
        <w:jc w:val="center"/>
        <w:rPr>
          <w:b/>
        </w:rPr>
      </w:pPr>
      <w:r w:rsidRPr="00F223B1">
        <w:rPr>
          <w:b/>
        </w:rPr>
        <w:t>ОТЧЕТ</w:t>
      </w:r>
    </w:p>
    <w:p w:rsidR="00F223B1" w:rsidRPr="00F223B1" w:rsidRDefault="00F223B1" w:rsidP="00F223B1">
      <w:pPr>
        <w:jc w:val="center"/>
        <w:rPr>
          <w:b/>
        </w:rPr>
      </w:pPr>
      <w:r w:rsidRPr="00F223B1">
        <w:rPr>
          <w:b/>
        </w:rPr>
        <w:t>о депутатской деятельности депутатов</w:t>
      </w:r>
    </w:p>
    <w:p w:rsidR="00F223B1" w:rsidRPr="00F223B1" w:rsidRDefault="00F223B1" w:rsidP="00F223B1">
      <w:pPr>
        <w:jc w:val="center"/>
        <w:rPr>
          <w:b/>
        </w:rPr>
      </w:pPr>
      <w:r w:rsidRPr="00F223B1">
        <w:rPr>
          <w:b/>
        </w:rPr>
        <w:t>Думы городского округа Красноуральск</w:t>
      </w:r>
    </w:p>
    <w:p w:rsidR="00F223B1" w:rsidRPr="00F223B1" w:rsidRDefault="00F223B1" w:rsidP="00F223B1">
      <w:pPr>
        <w:jc w:val="center"/>
        <w:rPr>
          <w:b/>
        </w:rPr>
      </w:pPr>
      <w:r w:rsidRPr="00F223B1">
        <w:rPr>
          <w:b/>
        </w:rPr>
        <w:t>по избирательному округу № 1 за 2024 год</w:t>
      </w:r>
    </w:p>
    <w:p w:rsidR="00F223B1" w:rsidRDefault="00F223B1" w:rsidP="00F223B1"/>
    <w:p w:rsidR="00F223B1" w:rsidRDefault="00F223B1" w:rsidP="00F223B1">
      <w:r>
        <w:t>В отчетном периоде депутаты Думы городского округа Красноуральск по избирательному округу № 1 приняли участие в 11 заседаниях Думы городского Красно</w:t>
      </w:r>
      <w:bookmarkStart w:id="0" w:name="_GoBack"/>
      <w:bookmarkEnd w:id="0"/>
      <w:r>
        <w:t>уральск, на которых рассмотрено и принято более 80 решений.</w:t>
      </w:r>
    </w:p>
    <w:p w:rsidR="00F223B1" w:rsidRDefault="00F223B1" w:rsidP="00F223B1">
      <w:r>
        <w:t xml:space="preserve">За 2024 год провели 11 встреч и избирателями и 11 горячих линий. Большинство обращений касалось вопросов жилищно-коммунального характера, благоустройства дворовых территорий, социально-бытовых вопросов, проведения различных мероприятий. </w:t>
      </w:r>
    </w:p>
    <w:p w:rsidR="00F223B1" w:rsidRDefault="00F223B1" w:rsidP="00F223B1">
      <w:r>
        <w:t xml:space="preserve">В процессе деятельности было направлено 7 депутатских обращений в адрес администрации города и директору градообразующего предприятия АО «Святогор». </w:t>
      </w:r>
    </w:p>
    <w:p w:rsidR="00F223B1" w:rsidRDefault="00F223B1" w:rsidP="00F223B1">
      <w:r>
        <w:t>Проведена рабочая встреча с главой ГО Красноуральск по выделению в 2025 году из бюджета городского округа средств для реализации наказов избирателей.</w:t>
      </w:r>
    </w:p>
    <w:p w:rsidR="00F223B1" w:rsidRDefault="00F223B1" w:rsidP="00F223B1">
      <w:r>
        <w:t>Из наказов избирателей при взаимодействи</w:t>
      </w:r>
      <w:r w:rsidR="00B07A73">
        <w:t>и</w:t>
      </w:r>
      <w:r>
        <w:t xml:space="preserve"> администрации ГО Красноуральск, АО «Святогор», МУП «Муниципальный заказчик», управляющих компаний за отчетный период реализованы следующие мероприятия:</w:t>
      </w:r>
    </w:p>
    <w:p w:rsidR="00F223B1" w:rsidRDefault="00F223B1" w:rsidP="00F223B1">
      <w:r>
        <w:t>1) поселок Дачный – освещение, проект на ремонт и благоустройство клуба;</w:t>
      </w:r>
    </w:p>
    <w:p w:rsidR="00F223B1" w:rsidRDefault="00F223B1" w:rsidP="00F223B1">
      <w:r>
        <w:t xml:space="preserve">2) поселок </w:t>
      </w:r>
      <w:proofErr w:type="spellStart"/>
      <w:r>
        <w:t>Краснодольский</w:t>
      </w:r>
      <w:proofErr w:type="spellEnd"/>
      <w:r>
        <w:t xml:space="preserve"> – отсыпка дорог, освещение;</w:t>
      </w:r>
    </w:p>
    <w:p w:rsidR="00F223B1" w:rsidRDefault="00F223B1" w:rsidP="00F223B1">
      <w:r>
        <w:t>3) благоустройство придомовой территории по ул. Устинова, 108;</w:t>
      </w:r>
    </w:p>
    <w:p w:rsidR="00F223B1" w:rsidRDefault="00F223B1" w:rsidP="00F223B1">
      <w:r>
        <w:t>4) благоустройство детских игровых площадок на территории избирательного округа;</w:t>
      </w:r>
    </w:p>
    <w:p w:rsidR="00F223B1" w:rsidRDefault="00F223B1" w:rsidP="00F223B1">
      <w:r>
        <w:t xml:space="preserve">5) обрезка тополей по ул. Яна </w:t>
      </w:r>
      <w:proofErr w:type="spellStart"/>
      <w:r>
        <w:t>Нуммура</w:t>
      </w:r>
      <w:proofErr w:type="spellEnd"/>
      <w:r>
        <w:t>, дворовые территории по улице Ленина.</w:t>
      </w:r>
    </w:p>
    <w:p w:rsidR="00F223B1" w:rsidRDefault="00F223B1" w:rsidP="00F223B1"/>
    <w:p w:rsidR="00F223B1" w:rsidRDefault="00F223B1" w:rsidP="00F223B1">
      <w:r>
        <w:t xml:space="preserve">С уважением, </w:t>
      </w:r>
    </w:p>
    <w:p w:rsidR="00F223B1" w:rsidRDefault="00F223B1" w:rsidP="00F223B1">
      <w:r>
        <w:t xml:space="preserve">депутаты по избирательному округу № 1 </w:t>
      </w:r>
    </w:p>
    <w:p w:rsidR="00F223B1" w:rsidRDefault="00F223B1" w:rsidP="00F223B1">
      <w:proofErr w:type="spellStart"/>
      <w:r>
        <w:t>Ахметдинова</w:t>
      </w:r>
      <w:proofErr w:type="spellEnd"/>
      <w:r>
        <w:t xml:space="preserve"> Татьяна Александровна,</w:t>
      </w:r>
    </w:p>
    <w:p w:rsidR="00F223B1" w:rsidRDefault="00F223B1" w:rsidP="00F223B1">
      <w:r>
        <w:t>Морозова Наталья Вячеславовна,</w:t>
      </w:r>
    </w:p>
    <w:p w:rsidR="00924B78" w:rsidRDefault="00F223B1" w:rsidP="00F223B1">
      <w:r>
        <w:t>Ямщиков Александр Владимирович</w:t>
      </w:r>
    </w:p>
    <w:sectPr w:rsidR="00924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B1"/>
    <w:rsid w:val="00924B78"/>
    <w:rsid w:val="00B07A73"/>
    <w:rsid w:val="00F223B1"/>
    <w:rsid w:val="00F7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3F15B-F933-4033-A9CD-151E464F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>Microsoft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2025-02-19T03:08:00Z</dcterms:created>
  <dcterms:modified xsi:type="dcterms:W3CDTF">2025-02-19T03:09:00Z</dcterms:modified>
</cp:coreProperties>
</file>